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2D" w:rsidRPr="007C0FE0" w:rsidRDefault="002B5AC1">
      <w:pPr>
        <w:pStyle w:val="Nadpis10"/>
        <w:keepNext/>
        <w:keepLines/>
        <w:shd w:val="clear" w:color="auto" w:fill="auto"/>
        <w:spacing w:after="520"/>
        <w:ind w:right="80"/>
        <w:rPr>
          <w:sz w:val="24"/>
          <w:szCs w:val="24"/>
          <w:u w:val="single"/>
        </w:rPr>
      </w:pPr>
      <w:bookmarkStart w:id="0" w:name="bookmark0"/>
      <w:r w:rsidRPr="007C0FE0">
        <w:rPr>
          <w:sz w:val="24"/>
          <w:szCs w:val="24"/>
          <w:u w:val="single"/>
        </w:rPr>
        <w:t xml:space="preserve">Zakládací listina nadačního fondu </w:t>
      </w:r>
      <w:bookmarkEnd w:id="0"/>
    </w:p>
    <w:p w:rsidR="009D342D" w:rsidRDefault="002B5AC1">
      <w:pPr>
        <w:pStyle w:val="Nadpis10"/>
        <w:keepNext/>
        <w:keepLines/>
        <w:shd w:val="clear" w:color="auto" w:fill="auto"/>
        <w:spacing w:after="0" w:line="190" w:lineRule="exact"/>
        <w:ind w:right="80"/>
      </w:pPr>
      <w:bookmarkStart w:id="1" w:name="bookmark1"/>
      <w:r>
        <w:t>Čl. I</w:t>
      </w:r>
      <w:bookmarkEnd w:id="1"/>
    </w:p>
    <w:p w:rsidR="009D342D" w:rsidRDefault="002B5AC1">
      <w:pPr>
        <w:pStyle w:val="Nadpis10"/>
        <w:keepNext/>
        <w:keepLines/>
        <w:shd w:val="clear" w:color="auto" w:fill="auto"/>
        <w:spacing w:after="0" w:line="480" w:lineRule="exact"/>
        <w:ind w:right="80"/>
      </w:pPr>
      <w:bookmarkStart w:id="2" w:name="bookmark2"/>
      <w:r>
        <w:t>Název a sídlo nadačního fondu</w:t>
      </w:r>
      <w:bookmarkEnd w:id="2"/>
    </w:p>
    <w:p w:rsidR="009D342D" w:rsidRDefault="00415ABE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ind w:left="360" w:hanging="360"/>
      </w:pPr>
      <w:r>
        <w:t>Název nadačního fondu:</w:t>
      </w:r>
      <w:r w:rsidR="002B5AC1">
        <w:t xml:space="preserve"> </w:t>
      </w:r>
      <w:r w:rsidR="00D04881" w:rsidRPr="00D04881">
        <w:rPr>
          <w:i/>
        </w:rPr>
        <w:t>N</w:t>
      </w:r>
      <w:r>
        <w:rPr>
          <w:i/>
        </w:rPr>
        <w:t>adační fond</w:t>
      </w:r>
      <w:r w:rsidR="00D04881">
        <w:rPr>
          <w:i/>
        </w:rPr>
        <w:t xml:space="preserve"> P3tule</w:t>
      </w:r>
    </w:p>
    <w:p w:rsidR="009D342D" w:rsidRDefault="00415ABE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368"/>
        <w:ind w:left="360" w:hanging="360"/>
      </w:pPr>
      <w:r>
        <w:t xml:space="preserve">Sídlo nadačního fondu: </w:t>
      </w:r>
      <w:r w:rsidRPr="00415ABE">
        <w:rPr>
          <w:i/>
        </w:rPr>
        <w:t>Jungmannova 540, 391 01 Sezimovo Ústí</w:t>
      </w:r>
      <w:r>
        <w:t xml:space="preserve"> </w:t>
      </w:r>
    </w:p>
    <w:p w:rsidR="009D342D" w:rsidRDefault="002B5AC1">
      <w:pPr>
        <w:pStyle w:val="Nadpis10"/>
        <w:keepNext/>
        <w:keepLines/>
        <w:shd w:val="clear" w:color="auto" w:fill="auto"/>
        <w:spacing w:after="180" w:line="245" w:lineRule="exact"/>
        <w:ind w:right="80"/>
      </w:pPr>
      <w:bookmarkStart w:id="3" w:name="bookmark3"/>
      <w:r>
        <w:t>Čl. II. Zakladatel</w:t>
      </w:r>
      <w:bookmarkEnd w:id="3"/>
      <w:r w:rsidR="00415ABE">
        <w:t>é nadačního fondu</w:t>
      </w:r>
    </w:p>
    <w:p w:rsidR="009D342D" w:rsidRPr="00D04881" w:rsidRDefault="002B5AC1" w:rsidP="00D04881">
      <w:pPr>
        <w:pStyle w:val="Zkladntext1"/>
        <w:shd w:val="clear" w:color="auto" w:fill="auto"/>
        <w:spacing w:after="480" w:line="245" w:lineRule="exact"/>
        <w:ind w:left="20" w:right="20" w:firstLine="0"/>
      </w:pPr>
      <w:r>
        <w:t>Zakladatel</w:t>
      </w:r>
      <w:r w:rsidR="00415ABE">
        <w:t>i</w:t>
      </w:r>
      <w:r>
        <w:t xml:space="preserve"> nadačního fondu</w:t>
      </w:r>
      <w:r w:rsidR="00415ABE">
        <w:t xml:space="preserve"> jsou</w:t>
      </w:r>
      <w:r>
        <w:t xml:space="preserve">: </w:t>
      </w:r>
      <w:r w:rsidR="00415ABE" w:rsidRPr="00415ABE">
        <w:rPr>
          <w:i/>
        </w:rPr>
        <w:t xml:space="preserve">a) </w:t>
      </w:r>
      <w:r w:rsidRPr="00415ABE">
        <w:rPr>
          <w:i/>
        </w:rPr>
        <w:t xml:space="preserve">Ing. </w:t>
      </w:r>
      <w:r w:rsidR="00415ABE" w:rsidRPr="00415ABE">
        <w:rPr>
          <w:i/>
        </w:rPr>
        <w:t>Petr Musil</w:t>
      </w:r>
      <w:r w:rsidRPr="00415ABE">
        <w:rPr>
          <w:i/>
        </w:rPr>
        <w:t xml:space="preserve">, nar. </w:t>
      </w:r>
      <w:proofErr w:type="gramStart"/>
      <w:r w:rsidR="00415ABE" w:rsidRPr="00415ABE">
        <w:rPr>
          <w:i/>
        </w:rPr>
        <w:t>19</w:t>
      </w:r>
      <w:r w:rsidRPr="00415ABE">
        <w:rPr>
          <w:i/>
        </w:rPr>
        <w:t>.</w:t>
      </w:r>
      <w:r w:rsidR="00415ABE" w:rsidRPr="00415ABE">
        <w:rPr>
          <w:i/>
        </w:rPr>
        <w:t>10</w:t>
      </w:r>
      <w:r w:rsidRPr="00415ABE">
        <w:rPr>
          <w:i/>
        </w:rPr>
        <w:t>.197</w:t>
      </w:r>
      <w:r w:rsidR="00415ABE" w:rsidRPr="00415ABE">
        <w:rPr>
          <w:i/>
        </w:rPr>
        <w:t>4</w:t>
      </w:r>
      <w:proofErr w:type="gramEnd"/>
      <w:r w:rsidR="00415ABE" w:rsidRPr="00415ABE">
        <w:rPr>
          <w:i/>
        </w:rPr>
        <w:t xml:space="preserve">, </w:t>
      </w:r>
      <w:r w:rsidRPr="00415ABE">
        <w:rPr>
          <w:i/>
        </w:rPr>
        <w:t xml:space="preserve">bydliště </w:t>
      </w:r>
      <w:r w:rsidR="00415ABE" w:rsidRPr="00415ABE">
        <w:rPr>
          <w:i/>
        </w:rPr>
        <w:t>Dukelských bojovníků 2084</w:t>
      </w:r>
      <w:r w:rsidRPr="00415ABE">
        <w:rPr>
          <w:i/>
        </w:rPr>
        <w:t>,</w:t>
      </w:r>
      <w:r w:rsidR="00415ABE" w:rsidRPr="00415ABE">
        <w:rPr>
          <w:i/>
        </w:rPr>
        <w:t xml:space="preserve"> 390 03 Tábor </w:t>
      </w:r>
      <w:r w:rsidRPr="00415ABE">
        <w:rPr>
          <w:i/>
        </w:rPr>
        <w:t xml:space="preserve"> </w:t>
      </w:r>
      <w:r w:rsidR="00415ABE" w:rsidRPr="00415ABE">
        <w:rPr>
          <w:i/>
        </w:rPr>
        <w:t>b) Šárka Musilová, Dis., nar. 5.5.1977, bydliště Dukelských bojovníků 2084, 390 03 Tábor</w:t>
      </w:r>
      <w:r w:rsidRPr="00415ABE">
        <w:rPr>
          <w:i/>
        </w:rPr>
        <w:t>.</w:t>
      </w:r>
    </w:p>
    <w:p w:rsidR="009D342D" w:rsidRDefault="002B5AC1">
      <w:pPr>
        <w:pStyle w:val="Nadpis10"/>
        <w:keepNext/>
        <w:keepLines/>
        <w:shd w:val="clear" w:color="auto" w:fill="auto"/>
        <w:spacing w:after="232" w:line="245" w:lineRule="exact"/>
        <w:ind w:right="80"/>
      </w:pPr>
      <w:bookmarkStart w:id="4" w:name="bookmark4"/>
      <w:r>
        <w:t>Čl. III. Účel nadačního fondu</w:t>
      </w:r>
      <w:bookmarkEnd w:id="4"/>
    </w:p>
    <w:p w:rsidR="009D342D" w:rsidRDefault="002B5AC1">
      <w:pPr>
        <w:pStyle w:val="Zkladntext1"/>
        <w:shd w:val="clear" w:color="auto" w:fill="auto"/>
        <w:spacing w:after="115" w:line="180" w:lineRule="exact"/>
        <w:ind w:left="360" w:hanging="360"/>
      </w:pPr>
      <w:r>
        <w:t>Účelem nadačního fondu je především:</w:t>
      </w:r>
    </w:p>
    <w:p w:rsidR="009D342D" w:rsidRDefault="00F044BF">
      <w:pPr>
        <w:pStyle w:val="Zkladntext1"/>
        <w:numPr>
          <w:ilvl w:val="1"/>
          <w:numId w:val="1"/>
        </w:numPr>
        <w:shd w:val="clear" w:color="auto" w:fill="auto"/>
        <w:tabs>
          <w:tab w:val="left" w:pos="350"/>
        </w:tabs>
        <w:spacing w:after="180" w:line="240" w:lineRule="exact"/>
        <w:ind w:left="360" w:right="20" w:hanging="360"/>
      </w:pPr>
      <w:r>
        <w:t>Pomoc při všestranném zvyšování kvality života onkologicky nemocných dětí</w:t>
      </w:r>
      <w:r w:rsidR="00CC66FF">
        <w:t xml:space="preserve"> a mladistvých</w:t>
      </w:r>
      <w:r>
        <w:t xml:space="preserve"> jak v průběhu léčby, tak i po absolvování onkologické léčby.</w:t>
      </w:r>
    </w:p>
    <w:p w:rsidR="009D342D" w:rsidRDefault="002B5AC1">
      <w:pPr>
        <w:pStyle w:val="Zkladntext1"/>
        <w:numPr>
          <w:ilvl w:val="1"/>
          <w:numId w:val="1"/>
        </w:numPr>
        <w:shd w:val="clear" w:color="auto" w:fill="auto"/>
        <w:tabs>
          <w:tab w:val="left" w:pos="365"/>
        </w:tabs>
        <w:spacing w:line="240" w:lineRule="exact"/>
        <w:ind w:left="360" w:right="20" w:hanging="360"/>
      </w:pPr>
      <w:r>
        <w:t xml:space="preserve">K dosažení tohoto účelu nadační fond zajišťuje finanční, materiální a jinou formu podpory v oblasti </w:t>
      </w:r>
      <w:r w:rsidR="00CC66FF">
        <w:t>péče o onkologicky nemocné děti a mladistvé</w:t>
      </w:r>
      <w:r w:rsidR="004C5139">
        <w:t xml:space="preserve"> a to zejména v těchto aktivitách</w:t>
      </w:r>
      <w:r>
        <w:t>:</w:t>
      </w:r>
    </w:p>
    <w:p w:rsidR="009D342D" w:rsidRDefault="004C5139">
      <w:pPr>
        <w:pStyle w:val="Zkladntext1"/>
        <w:numPr>
          <w:ilvl w:val="2"/>
          <w:numId w:val="1"/>
        </w:numPr>
        <w:shd w:val="clear" w:color="auto" w:fill="auto"/>
        <w:tabs>
          <w:tab w:val="left" w:pos="634"/>
        </w:tabs>
        <w:spacing w:line="240" w:lineRule="exact"/>
        <w:ind w:left="360" w:firstLine="0"/>
        <w:jc w:val="left"/>
      </w:pPr>
      <w:r>
        <w:t>podpora iniciativ a aktivit přispívajících k léčbě onkologicky nemocných dětí a mladistvých</w:t>
      </w:r>
      <w:r w:rsidR="002B5AC1">
        <w:t>,</w:t>
      </w:r>
    </w:p>
    <w:p w:rsidR="009D342D" w:rsidRDefault="002B5AC1">
      <w:pPr>
        <w:pStyle w:val="Zkladntext1"/>
        <w:numPr>
          <w:ilvl w:val="2"/>
          <w:numId w:val="1"/>
        </w:numPr>
        <w:shd w:val="clear" w:color="auto" w:fill="auto"/>
        <w:tabs>
          <w:tab w:val="left" w:pos="629"/>
        </w:tabs>
        <w:spacing w:line="240" w:lineRule="exact"/>
        <w:ind w:left="360" w:firstLine="0"/>
        <w:jc w:val="left"/>
      </w:pPr>
      <w:r>
        <w:t xml:space="preserve">finanční i materiální </w:t>
      </w:r>
      <w:r w:rsidR="004C5139">
        <w:t>podpora léčebných zařízení,</w:t>
      </w:r>
    </w:p>
    <w:p w:rsidR="009D342D" w:rsidRDefault="004C5139">
      <w:pPr>
        <w:pStyle w:val="Zkladntext1"/>
        <w:numPr>
          <w:ilvl w:val="2"/>
          <w:numId w:val="1"/>
        </w:numPr>
        <w:shd w:val="clear" w:color="auto" w:fill="auto"/>
        <w:tabs>
          <w:tab w:val="left" w:pos="619"/>
        </w:tabs>
        <w:spacing w:line="240" w:lineRule="exact"/>
        <w:ind w:left="360" w:firstLine="0"/>
        <w:jc w:val="left"/>
      </w:pPr>
      <w:r>
        <w:t>organizování rekondičních ozdravných pobytů</w:t>
      </w:r>
      <w:r w:rsidR="002B5AC1">
        <w:t>,</w:t>
      </w:r>
    </w:p>
    <w:p w:rsidR="009D342D" w:rsidRDefault="004C5139">
      <w:pPr>
        <w:pStyle w:val="Zkladntext1"/>
        <w:numPr>
          <w:ilvl w:val="2"/>
          <w:numId w:val="1"/>
        </w:numPr>
        <w:shd w:val="clear" w:color="auto" w:fill="auto"/>
        <w:tabs>
          <w:tab w:val="left" w:pos="638"/>
        </w:tabs>
        <w:spacing w:line="240" w:lineRule="exact"/>
        <w:ind w:left="360" w:firstLine="0"/>
        <w:jc w:val="left"/>
      </w:pPr>
      <w:r>
        <w:t>podpora při vzdělá</w:t>
      </w:r>
      <w:r w:rsidR="004F7203">
        <w:t>vání či uplatnění na trhu práce,</w:t>
      </w:r>
    </w:p>
    <w:p w:rsidR="004F7203" w:rsidRDefault="004F7203" w:rsidP="007C0FE0">
      <w:pPr>
        <w:pStyle w:val="Zkladntext1"/>
        <w:numPr>
          <w:ilvl w:val="2"/>
          <w:numId w:val="1"/>
        </w:numPr>
        <w:shd w:val="clear" w:color="auto" w:fill="auto"/>
        <w:tabs>
          <w:tab w:val="left" w:pos="638"/>
        </w:tabs>
        <w:spacing w:line="240" w:lineRule="exact"/>
        <w:ind w:left="360" w:firstLine="0"/>
        <w:jc w:val="left"/>
      </w:pPr>
      <w:r>
        <w:t>pořádání kulturních, sportovních, společenských akcí a s tím související aktivity</w:t>
      </w:r>
      <w:r w:rsidR="007C0FE0">
        <w:t xml:space="preserve"> na podporu </w:t>
      </w:r>
      <w:r w:rsidR="007C0FE0" w:rsidRPr="007C0FE0">
        <w:t>onkologicky nemocných dětí a mladistvých</w:t>
      </w:r>
      <w:r>
        <w:t>.</w:t>
      </w:r>
    </w:p>
    <w:p w:rsidR="004C5139" w:rsidRDefault="004C5139">
      <w:pPr>
        <w:pStyle w:val="Nadpis10"/>
        <w:keepNext/>
        <w:keepLines/>
        <w:shd w:val="clear" w:color="auto" w:fill="auto"/>
        <w:spacing w:after="188" w:line="250" w:lineRule="exact"/>
        <w:ind w:right="80"/>
      </w:pPr>
      <w:bookmarkStart w:id="5" w:name="bookmark5"/>
    </w:p>
    <w:p w:rsidR="009D342D" w:rsidRDefault="002B5AC1">
      <w:pPr>
        <w:pStyle w:val="Nadpis10"/>
        <w:keepNext/>
        <w:keepLines/>
        <w:shd w:val="clear" w:color="auto" w:fill="auto"/>
        <w:spacing w:after="188" w:line="250" w:lineRule="exact"/>
        <w:ind w:right="80"/>
      </w:pPr>
      <w:r>
        <w:t>Čl. IV. Vklad zakladatel</w:t>
      </w:r>
      <w:bookmarkEnd w:id="5"/>
      <w:r w:rsidR="00D27298">
        <w:t>ů</w:t>
      </w:r>
    </w:p>
    <w:p w:rsidR="009D342D" w:rsidRDefault="002B5AC1" w:rsidP="00394938">
      <w:pPr>
        <w:pStyle w:val="Zkladntext1"/>
        <w:numPr>
          <w:ilvl w:val="1"/>
          <w:numId w:val="6"/>
        </w:numPr>
        <w:shd w:val="clear" w:color="auto" w:fill="auto"/>
        <w:tabs>
          <w:tab w:val="left" w:pos="360"/>
        </w:tabs>
        <w:spacing w:after="176" w:line="240" w:lineRule="exact"/>
        <w:ind w:left="360" w:right="20" w:hanging="360"/>
      </w:pPr>
      <w:r>
        <w:t>Zakladatel</w:t>
      </w:r>
      <w:r w:rsidR="00922F31">
        <w:t>é</w:t>
      </w:r>
      <w:r>
        <w:t xml:space="preserve"> vložil</w:t>
      </w:r>
      <w:r w:rsidR="00922F31">
        <w:t>i</w:t>
      </w:r>
      <w:r>
        <w:t xml:space="preserve"> do nadačního fondu peněžitý vklad ve výši </w:t>
      </w:r>
      <w:r w:rsidR="00922F31">
        <w:t>2000,- Kč /slovy dva tisíce</w:t>
      </w:r>
      <w:r>
        <w:t xml:space="preserve"> korun českých/; tento vklad byl složen ve lhůtě patnácti dnů ode dne sepsání zakladatelské listiny nadačního fondu na účet k tomuto účelu zřízený u společnosti </w:t>
      </w:r>
      <w:r w:rsidR="00F15543">
        <w:t>Moneta Money Bank, a.s</w:t>
      </w:r>
      <w:r w:rsidR="00922F31">
        <w:t>.</w:t>
      </w:r>
    </w:p>
    <w:p w:rsidR="009D342D" w:rsidRDefault="002B5AC1" w:rsidP="00394938">
      <w:pPr>
        <w:pStyle w:val="Zkladntext1"/>
        <w:numPr>
          <w:ilvl w:val="1"/>
          <w:numId w:val="6"/>
        </w:numPr>
        <w:shd w:val="clear" w:color="auto" w:fill="auto"/>
        <w:tabs>
          <w:tab w:val="left" w:pos="365"/>
        </w:tabs>
        <w:spacing w:after="524" w:line="245" w:lineRule="exact"/>
        <w:ind w:left="360" w:right="20" w:hanging="360"/>
      </w:pPr>
      <w:r>
        <w:t>Správcem vkladu určil</w:t>
      </w:r>
      <w:r w:rsidR="00922F31">
        <w:t>i</w:t>
      </w:r>
      <w:r>
        <w:t xml:space="preserve"> zakladatel</w:t>
      </w:r>
      <w:r w:rsidR="00922F31">
        <w:t>é</w:t>
      </w:r>
      <w:r>
        <w:t xml:space="preserve"> </w:t>
      </w:r>
      <w:r w:rsidRPr="00922F31">
        <w:rPr>
          <w:i/>
        </w:rPr>
        <w:t xml:space="preserve">Ing. </w:t>
      </w:r>
      <w:r w:rsidR="00922F31" w:rsidRPr="00922F31">
        <w:rPr>
          <w:i/>
        </w:rPr>
        <w:t>Petra Musila</w:t>
      </w:r>
      <w:r w:rsidRPr="00922F31">
        <w:rPr>
          <w:i/>
        </w:rPr>
        <w:t xml:space="preserve">, nar. </w:t>
      </w:r>
      <w:proofErr w:type="gramStart"/>
      <w:r w:rsidR="00922F31" w:rsidRPr="00922F31">
        <w:rPr>
          <w:i/>
        </w:rPr>
        <w:t>19</w:t>
      </w:r>
      <w:r w:rsidRPr="00922F31">
        <w:rPr>
          <w:i/>
        </w:rPr>
        <w:t>.</w:t>
      </w:r>
      <w:r w:rsidR="00922F31" w:rsidRPr="00922F31">
        <w:rPr>
          <w:i/>
        </w:rPr>
        <w:t>10</w:t>
      </w:r>
      <w:r w:rsidRPr="00922F31">
        <w:rPr>
          <w:i/>
        </w:rPr>
        <w:t>.197</w:t>
      </w:r>
      <w:r w:rsidR="00922F31" w:rsidRPr="00922F31">
        <w:rPr>
          <w:i/>
        </w:rPr>
        <w:t>4</w:t>
      </w:r>
      <w:proofErr w:type="gramEnd"/>
      <w:r>
        <w:t xml:space="preserve">, </w:t>
      </w:r>
      <w:r w:rsidR="00922F31" w:rsidRPr="00415ABE">
        <w:rPr>
          <w:i/>
        </w:rPr>
        <w:t>bydliště Dukelských bojovníků 2084, 390 03 Tábor</w:t>
      </w:r>
      <w:r>
        <w:t>.</w:t>
      </w:r>
    </w:p>
    <w:p w:rsidR="009D342D" w:rsidRDefault="002B5AC1">
      <w:pPr>
        <w:pStyle w:val="Nadpis10"/>
        <w:keepNext/>
        <w:keepLines/>
        <w:shd w:val="clear" w:color="auto" w:fill="auto"/>
        <w:spacing w:after="0" w:line="190" w:lineRule="exact"/>
        <w:ind w:right="80"/>
      </w:pPr>
      <w:bookmarkStart w:id="6" w:name="bookmark6"/>
      <w:r>
        <w:t>Čl. V.</w:t>
      </w:r>
      <w:bookmarkEnd w:id="6"/>
    </w:p>
    <w:p w:rsidR="009D342D" w:rsidRDefault="002B5AC1">
      <w:pPr>
        <w:pStyle w:val="Nadpis10"/>
        <w:keepNext/>
        <w:keepLines/>
        <w:shd w:val="clear" w:color="auto" w:fill="auto"/>
        <w:spacing w:after="233" w:line="190" w:lineRule="exact"/>
        <w:ind w:left="3680"/>
        <w:jc w:val="left"/>
      </w:pPr>
      <w:bookmarkStart w:id="7" w:name="bookmark7"/>
      <w:r>
        <w:t xml:space="preserve">Správní </w:t>
      </w:r>
      <w:r>
        <w:rPr>
          <w:lang w:val="es"/>
        </w:rPr>
        <w:t>rada</w:t>
      </w:r>
      <w:bookmarkEnd w:id="7"/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66"/>
        </w:tabs>
        <w:spacing w:after="240" w:line="240" w:lineRule="exact"/>
        <w:ind w:left="380" w:right="20" w:hanging="360"/>
      </w:pPr>
      <w:r>
        <w:t>Správní rada je statutárním orgánem nadačního fondu, příslušným ke správě majetku nadačního fondu, řízení jeho činnosti a rozhodování o záležitostech nadačního fondu.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spacing w:line="240" w:lineRule="exact"/>
        <w:ind w:left="380" w:hanging="360"/>
      </w:pPr>
      <w:r>
        <w:t>Do působnosti správní rady náleží zejména: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exact"/>
        <w:ind w:left="680" w:hanging="300"/>
      </w:pPr>
      <w:r>
        <w:t>vydat statut a rozhodovat o jeho změnách,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exact"/>
        <w:ind w:left="680" w:hanging="300"/>
      </w:pPr>
      <w:r>
        <w:t>schvalovat rozpočet a jeho změny,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63"/>
        </w:tabs>
        <w:spacing w:line="240" w:lineRule="exact"/>
        <w:ind w:left="680" w:right="20" w:hanging="300"/>
      </w:pPr>
      <w:r>
        <w:t>schvalovat roční, mimořádnou a konsolidovanou účetní závěrku, výroční zprávu o činnosti a hospodaření fondu (dále jen "výroční zpráva"),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exact"/>
        <w:ind w:left="680" w:right="20" w:hanging="300"/>
      </w:pPr>
      <w:r>
        <w:t xml:space="preserve">volit nové členy správní rady a </w:t>
      </w:r>
      <w:r w:rsidR="00373652">
        <w:t>revizora</w:t>
      </w:r>
      <w:r>
        <w:t xml:space="preserve"> a rozhodovat o odvolání člena správní rady a </w:t>
      </w:r>
      <w:r w:rsidR="00373652">
        <w:t>revizora</w:t>
      </w:r>
      <w:r>
        <w:t>, přestane-li splňovat podmínky členství nebo funkce; z členů správní rady volit a odvolávat jejich předsedu a místopředsedu,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63"/>
        </w:tabs>
        <w:spacing w:line="240" w:lineRule="exact"/>
        <w:ind w:left="680" w:hanging="300"/>
      </w:pPr>
      <w:r>
        <w:lastRenderedPageBreak/>
        <w:t xml:space="preserve">stanovit výši odměny za výkon funkce člena správní rady a </w:t>
      </w:r>
      <w:r w:rsidR="00373652">
        <w:t>revizora</w:t>
      </w:r>
      <w:r>
        <w:t>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78"/>
        </w:tabs>
        <w:spacing w:line="240" w:lineRule="exact"/>
        <w:ind w:left="680" w:right="20" w:hanging="300"/>
      </w:pPr>
      <w:r>
        <w:t>rozhodovat o zřízení funkce ředitele nadačního fondu, o rozsahu jeho oprávnění a výši jeho odměny,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8"/>
        </w:tabs>
        <w:spacing w:line="240" w:lineRule="exact"/>
        <w:ind w:left="680" w:hanging="300"/>
      </w:pPr>
      <w:r>
        <w:t>v případě zřízení funkce ředitele jmenovat a odvolávat ředitele nadačního fondu,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exact"/>
        <w:ind w:left="680" w:hanging="300"/>
      </w:pPr>
      <w:r>
        <w:t>schvalovat poskytnutí nadačních příspěvků,</w:t>
      </w:r>
    </w:p>
    <w:p w:rsidR="009D342D" w:rsidRDefault="002B5AC1">
      <w:pPr>
        <w:pStyle w:val="Zkladntext1"/>
        <w:numPr>
          <w:ilvl w:val="1"/>
          <w:numId w:val="2"/>
        </w:numPr>
        <w:shd w:val="clear" w:color="auto" w:fill="auto"/>
        <w:tabs>
          <w:tab w:val="left" w:pos="654"/>
        </w:tabs>
        <w:spacing w:line="240" w:lineRule="exact"/>
        <w:ind w:left="680" w:hanging="300"/>
      </w:pPr>
      <w:r>
        <w:t>odmítnout nadační dar,</w:t>
      </w:r>
    </w:p>
    <w:p w:rsidR="00373652" w:rsidRDefault="002B5AC1">
      <w:pPr>
        <w:pStyle w:val="Zkladntext1"/>
        <w:shd w:val="clear" w:color="auto" w:fill="auto"/>
        <w:spacing w:line="240" w:lineRule="exact"/>
        <w:ind w:left="380" w:right="20" w:firstLine="0"/>
        <w:jc w:val="left"/>
      </w:pPr>
      <w:r>
        <w:t xml:space="preserve">j) rozhodnout o změně právní formy nadačního fondu na nadaci, </w:t>
      </w:r>
    </w:p>
    <w:p w:rsidR="00373652" w:rsidRDefault="002B5AC1">
      <w:pPr>
        <w:pStyle w:val="Zkladntext1"/>
        <w:shd w:val="clear" w:color="auto" w:fill="auto"/>
        <w:spacing w:line="240" w:lineRule="exact"/>
        <w:ind w:left="380" w:right="20" w:firstLine="0"/>
        <w:jc w:val="left"/>
      </w:pPr>
      <w:r>
        <w:t>k) rozhodnout o provádění podnikatelské činnosti nadačním fondem,</w:t>
      </w:r>
    </w:p>
    <w:p w:rsidR="009D342D" w:rsidRDefault="002B5AC1">
      <w:pPr>
        <w:pStyle w:val="Zkladntext1"/>
        <w:shd w:val="clear" w:color="auto" w:fill="auto"/>
        <w:spacing w:line="240" w:lineRule="exact"/>
        <w:ind w:left="380" w:right="20" w:firstLine="0"/>
        <w:jc w:val="left"/>
      </w:pPr>
      <w:r>
        <w:t>l) rozhodnout o zrušení nadačního fondu s likvidací a zvolit likvidátora a určit jeho odměnu,</w:t>
      </w:r>
    </w:p>
    <w:p w:rsidR="009D342D" w:rsidRDefault="002B5AC1">
      <w:pPr>
        <w:pStyle w:val="Zkladntext1"/>
        <w:shd w:val="clear" w:color="auto" w:fill="auto"/>
        <w:spacing w:after="288" w:line="240" w:lineRule="exact"/>
        <w:ind w:left="380" w:right="20" w:firstLine="0"/>
        <w:jc w:val="left"/>
      </w:pPr>
      <w:r>
        <w:t>m)</w:t>
      </w:r>
      <w:r w:rsidR="00136459">
        <w:t xml:space="preserve"> </w:t>
      </w:r>
      <w:r>
        <w:t>rozhodovat o dalších otázkách, které jí svěřuje do působnosti zakládací listina nadačního fondu či tento statut.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283" w:line="180" w:lineRule="exact"/>
        <w:ind w:left="380" w:hanging="360"/>
      </w:pPr>
      <w:r>
        <w:t>Správní rada má tři členy.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spacing w:after="231" w:line="180" w:lineRule="exact"/>
        <w:ind w:left="380" w:hanging="360"/>
      </w:pPr>
      <w:r>
        <w:t xml:space="preserve">Prvními členy správní rady </w:t>
      </w:r>
      <w:r w:rsidR="00136459">
        <w:t>jsou</w:t>
      </w:r>
      <w:r>
        <w:t>:</w:t>
      </w:r>
    </w:p>
    <w:p w:rsidR="009D342D" w:rsidRDefault="002B5AC1" w:rsidP="00373652">
      <w:pPr>
        <w:pStyle w:val="Zkladntext1"/>
        <w:numPr>
          <w:ilvl w:val="1"/>
          <w:numId w:val="2"/>
        </w:numPr>
        <w:shd w:val="clear" w:color="auto" w:fill="auto"/>
        <w:tabs>
          <w:tab w:val="left" w:pos="745"/>
        </w:tabs>
        <w:spacing w:line="245" w:lineRule="exact"/>
        <w:ind w:left="680" w:right="20" w:hanging="300"/>
      </w:pPr>
      <w:r>
        <w:t xml:space="preserve">Ing. </w:t>
      </w:r>
      <w:r w:rsidR="00373652">
        <w:t>Petr Musil</w:t>
      </w:r>
      <w:r>
        <w:t xml:space="preserve">, nar. </w:t>
      </w:r>
      <w:proofErr w:type="gramStart"/>
      <w:r w:rsidR="00373652">
        <w:t>19</w:t>
      </w:r>
      <w:r>
        <w:t>.</w:t>
      </w:r>
      <w:r w:rsidR="00373652">
        <w:t>10</w:t>
      </w:r>
      <w:r>
        <w:t>.197</w:t>
      </w:r>
      <w:r w:rsidR="00373652">
        <w:t>4</w:t>
      </w:r>
      <w:proofErr w:type="gramEnd"/>
      <w:r>
        <w:t xml:space="preserve">, </w:t>
      </w:r>
      <w:r w:rsidR="00373652">
        <w:t xml:space="preserve">bydliště </w:t>
      </w:r>
      <w:r w:rsidR="00373652" w:rsidRPr="00373652">
        <w:t>Dukelský</w:t>
      </w:r>
      <w:r w:rsidR="00373652">
        <w:t>ch bojovníků 2084, 390 03 Tábor</w:t>
      </w:r>
      <w:r>
        <w:t>,</w:t>
      </w:r>
    </w:p>
    <w:p w:rsidR="009D342D" w:rsidRDefault="00373652" w:rsidP="00373652">
      <w:pPr>
        <w:pStyle w:val="Zkladntext1"/>
        <w:numPr>
          <w:ilvl w:val="1"/>
          <w:numId w:val="2"/>
        </w:numPr>
        <w:shd w:val="clear" w:color="auto" w:fill="auto"/>
        <w:tabs>
          <w:tab w:val="left" w:pos="740"/>
        </w:tabs>
        <w:spacing w:line="245" w:lineRule="exact"/>
        <w:ind w:left="680" w:right="20" w:hanging="300"/>
      </w:pPr>
      <w:r>
        <w:t>Šárka Musilová, Dis</w:t>
      </w:r>
      <w:r w:rsidR="002B5AC1">
        <w:t xml:space="preserve">, nar. </w:t>
      </w:r>
      <w:proofErr w:type="gramStart"/>
      <w:r>
        <w:t>5</w:t>
      </w:r>
      <w:r w:rsidR="002B5AC1">
        <w:t>.</w:t>
      </w:r>
      <w:r>
        <w:t>5.1977</w:t>
      </w:r>
      <w:proofErr w:type="gramEnd"/>
      <w:r>
        <w:t>,</w:t>
      </w:r>
      <w:r w:rsidR="002B5AC1">
        <w:t xml:space="preserve"> bydliště </w:t>
      </w:r>
      <w:r w:rsidRPr="00373652">
        <w:t>Dukelských bojovníků 2084, 390 03 Tábor</w:t>
      </w:r>
      <w:r w:rsidR="002B5AC1">
        <w:t>,</w:t>
      </w:r>
    </w:p>
    <w:p w:rsidR="009D342D" w:rsidRDefault="00373652">
      <w:pPr>
        <w:pStyle w:val="Zkladntext1"/>
        <w:numPr>
          <w:ilvl w:val="1"/>
          <w:numId w:val="2"/>
        </w:numPr>
        <w:shd w:val="clear" w:color="auto" w:fill="auto"/>
        <w:tabs>
          <w:tab w:val="left" w:pos="750"/>
        </w:tabs>
        <w:spacing w:after="240" w:line="240" w:lineRule="exact"/>
        <w:ind w:left="680" w:right="20" w:hanging="300"/>
      </w:pPr>
      <w:r>
        <w:t>Martina Vyskočilová</w:t>
      </w:r>
      <w:r w:rsidR="002B5AC1">
        <w:t xml:space="preserve">, nar. </w:t>
      </w:r>
      <w:proofErr w:type="gramStart"/>
      <w:r>
        <w:t>11</w:t>
      </w:r>
      <w:r w:rsidR="002B5AC1">
        <w:t>.</w:t>
      </w:r>
      <w:r>
        <w:t>4</w:t>
      </w:r>
      <w:r w:rsidR="002B5AC1">
        <w:t>.19</w:t>
      </w:r>
      <w:r>
        <w:t>7</w:t>
      </w:r>
      <w:r w:rsidR="002B5AC1">
        <w:t>2</w:t>
      </w:r>
      <w:proofErr w:type="gramEnd"/>
      <w:r w:rsidR="002B5AC1">
        <w:t xml:space="preserve">, bydliště </w:t>
      </w:r>
      <w:r>
        <w:t>Jaselská 2321, 390 03 Tábor</w:t>
      </w:r>
      <w:r w:rsidR="002B5AC1">
        <w:t>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288" w:line="240" w:lineRule="exact"/>
        <w:ind w:left="380" w:right="20" w:hanging="360"/>
      </w:pPr>
      <w:r>
        <w:t>Funkční období prvního člena správní rady je tříleté. Funkční období dalších členů správní rady /včetně předsedy a místopředsedy/ je tříleté.</w:t>
      </w:r>
      <w:r w:rsidR="00504A1A">
        <w:t xml:space="preserve"> 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spacing w:after="257" w:line="180" w:lineRule="exact"/>
        <w:ind w:left="380" w:hanging="360"/>
      </w:pPr>
      <w:r>
        <w:t>Nadační fond zastupují alespoň dva členové správní rady společně.</w:t>
      </w:r>
    </w:p>
    <w:p w:rsidR="009D342D" w:rsidRDefault="00504A1A">
      <w:pPr>
        <w:pStyle w:val="Zkladntext1"/>
        <w:numPr>
          <w:ilvl w:val="0"/>
          <w:numId w:val="2"/>
        </w:numPr>
        <w:shd w:val="clear" w:color="auto" w:fill="auto"/>
        <w:tabs>
          <w:tab w:val="left" w:pos="375"/>
        </w:tabs>
        <w:spacing w:after="209" w:line="180" w:lineRule="exact"/>
        <w:ind w:left="380" w:hanging="360"/>
      </w:pPr>
      <w:r>
        <w:t>Č</w:t>
      </w:r>
      <w:r w:rsidR="002B5AC1">
        <w:t>len správní rady může být do své funkce zvolen opětovně.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0"/>
        </w:tabs>
        <w:spacing w:after="240" w:line="240" w:lineRule="exact"/>
        <w:ind w:left="380" w:right="20" w:hanging="360"/>
      </w:pPr>
      <w:r>
        <w:t>Členové správní rady jsou voleni sp</w:t>
      </w:r>
      <w:r w:rsidR="00504A1A">
        <w:t>rávní radou na návrh zakladatelů</w:t>
      </w:r>
      <w:r>
        <w:t>. V případě, ž</w:t>
      </w:r>
      <w:r w:rsidR="00504A1A">
        <w:t>e by zakladate</w:t>
      </w:r>
      <w:r>
        <w:t>l</w:t>
      </w:r>
      <w:r w:rsidR="00504A1A">
        <w:t>é</w:t>
      </w:r>
      <w:r>
        <w:t xml:space="preserve"> návrh na volbu členů správní rady nepředložil</w:t>
      </w:r>
      <w:r w:rsidR="00504A1A">
        <w:t>i</w:t>
      </w:r>
      <w:r>
        <w:t xml:space="preserve"> správní radě nejpozději do jednoho měsíce před uplynutím funkčního období členů správní rady, volí správní rada nové členy bez návrhu dle vlastního uvážení.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85"/>
        </w:tabs>
        <w:spacing w:after="288" w:line="240" w:lineRule="exact"/>
        <w:ind w:left="380" w:right="20" w:hanging="360"/>
      </w:pPr>
      <w:r>
        <w:t>Správní rada může odvolat člena správní rady z důvodů stanovených zákonem zakládací listinou nadačního fondu a tímto statutem.</w:t>
      </w:r>
    </w:p>
    <w:p w:rsidR="009D342D" w:rsidRDefault="002B5AC1">
      <w:pPr>
        <w:pStyle w:val="Zkladntext1"/>
        <w:numPr>
          <w:ilvl w:val="0"/>
          <w:numId w:val="2"/>
        </w:numPr>
        <w:shd w:val="clear" w:color="auto" w:fill="auto"/>
        <w:tabs>
          <w:tab w:val="left" w:pos="361"/>
        </w:tabs>
        <w:spacing w:line="180" w:lineRule="exact"/>
        <w:ind w:left="380" w:hanging="360"/>
      </w:pPr>
      <w:r>
        <w:t>Členem správní rady je způsobilý být ten:</w:t>
      </w:r>
    </w:p>
    <w:p w:rsidR="009D342D" w:rsidRDefault="002B5AC1">
      <w:pPr>
        <w:pStyle w:val="Zkladntext1"/>
        <w:shd w:val="clear" w:color="auto" w:fill="auto"/>
        <w:spacing w:line="180" w:lineRule="exact"/>
        <w:ind w:left="680" w:hanging="300"/>
      </w:pPr>
      <w:r>
        <w:t xml:space="preserve">a) kdo není </w:t>
      </w:r>
      <w:r w:rsidR="00616584">
        <w:t>revizorem</w:t>
      </w:r>
      <w:r>
        <w:t xml:space="preserve"> nadačního fondu,</w:t>
      </w:r>
    </w:p>
    <w:p w:rsidR="009D342D" w:rsidRDefault="002B5AC1">
      <w:pPr>
        <w:pStyle w:val="Zkladntext1"/>
        <w:numPr>
          <w:ilvl w:val="0"/>
          <w:numId w:val="3"/>
        </w:numPr>
        <w:shd w:val="clear" w:color="auto" w:fill="auto"/>
        <w:tabs>
          <w:tab w:val="left" w:pos="708"/>
        </w:tabs>
        <w:spacing w:line="180" w:lineRule="exact"/>
        <w:ind w:left="740" w:hanging="320"/>
      </w:pPr>
      <w:r>
        <w:t>kdo je plně svéprávný,</w:t>
      </w:r>
    </w:p>
    <w:p w:rsidR="009D342D" w:rsidRDefault="002B5AC1">
      <w:pPr>
        <w:pStyle w:val="Zkladntext1"/>
        <w:numPr>
          <w:ilvl w:val="0"/>
          <w:numId w:val="3"/>
        </w:numPr>
        <w:shd w:val="clear" w:color="auto" w:fill="auto"/>
        <w:tabs>
          <w:tab w:val="left" w:pos="694"/>
        </w:tabs>
        <w:spacing w:line="180" w:lineRule="exact"/>
        <w:ind w:left="740" w:hanging="320"/>
      </w:pPr>
      <w:r>
        <w:t>kdo je ve vztahu k účelu nadačního fondu bezúhonný,</w:t>
      </w:r>
    </w:p>
    <w:p w:rsidR="009D342D" w:rsidRDefault="002B5AC1">
      <w:pPr>
        <w:pStyle w:val="Zkladntext1"/>
        <w:numPr>
          <w:ilvl w:val="0"/>
          <w:numId w:val="3"/>
        </w:numPr>
        <w:shd w:val="clear" w:color="auto" w:fill="auto"/>
        <w:tabs>
          <w:tab w:val="left" w:pos="694"/>
        </w:tabs>
        <w:spacing w:line="240" w:lineRule="exact"/>
        <w:ind w:left="420" w:right="20" w:firstLine="0"/>
      </w:pPr>
      <w:r>
        <w:t>jenž osobně ani osoba jemu blízká není k nadačnímu fondu v pracovněprávním poměru ani jiném obdobném vztahu,</w:t>
      </w:r>
    </w:p>
    <w:p w:rsidR="009D342D" w:rsidRDefault="002B5AC1">
      <w:pPr>
        <w:pStyle w:val="Zkladntext1"/>
        <w:numPr>
          <w:ilvl w:val="0"/>
          <w:numId w:val="3"/>
        </w:numPr>
        <w:shd w:val="clear" w:color="auto" w:fill="auto"/>
        <w:tabs>
          <w:tab w:val="left" w:pos="785"/>
        </w:tabs>
        <w:spacing w:line="240" w:lineRule="exact"/>
        <w:ind w:left="420" w:right="20" w:firstLine="0"/>
      </w:pPr>
      <w:r>
        <w:t>jemuž ani osobě jemu blízké se neposkytují prostředky k plnění účelu nadačního fondu,</w:t>
      </w:r>
    </w:p>
    <w:p w:rsidR="009D342D" w:rsidRDefault="002B5AC1">
      <w:pPr>
        <w:pStyle w:val="Zkladntext1"/>
        <w:numPr>
          <w:ilvl w:val="0"/>
          <w:numId w:val="3"/>
        </w:numPr>
        <w:shd w:val="clear" w:color="auto" w:fill="auto"/>
        <w:tabs>
          <w:tab w:val="left" w:pos="679"/>
        </w:tabs>
        <w:spacing w:after="240" w:line="240" w:lineRule="exact"/>
        <w:ind w:left="420" w:right="20" w:firstLine="0"/>
      </w:pPr>
      <w:r>
        <w:t>jenž osobně ani osoba jemu blízká není členem statutárního ani kontrolního orgánu právnické osoby, které by byly poskytovány prostředky k plnění účelu nadačního fondu.</w:t>
      </w:r>
    </w:p>
    <w:p w:rsidR="009D342D" w:rsidRDefault="002B5AC1">
      <w:pPr>
        <w:pStyle w:val="Zkladntext1"/>
        <w:numPr>
          <w:ilvl w:val="1"/>
          <w:numId w:val="3"/>
        </w:numPr>
        <w:shd w:val="clear" w:color="auto" w:fill="auto"/>
        <w:tabs>
          <w:tab w:val="left" w:pos="356"/>
        </w:tabs>
        <w:spacing w:after="288" w:line="240" w:lineRule="exact"/>
        <w:ind w:left="420" w:right="20"/>
      </w:pPr>
      <w:r>
        <w:t>V případě, že člen správní rady zemřel, odstoupil nebo byl odvolán z funkce, volí správní rada nového člena správní ra</w:t>
      </w:r>
      <w:r w:rsidR="00616584">
        <w:t>dy na základě návrhu zakladatelů</w:t>
      </w:r>
      <w:r>
        <w:t>. V případě, že by zakladatel</w:t>
      </w:r>
      <w:r w:rsidR="00616584">
        <w:t>é</w:t>
      </w:r>
      <w:r>
        <w:t xml:space="preserve"> zemřel</w:t>
      </w:r>
      <w:r w:rsidR="00616584">
        <w:t>i</w:t>
      </w:r>
      <w:r>
        <w:t>, nebo nebyl</w:t>
      </w:r>
      <w:r w:rsidR="00616584">
        <w:t>i svéprávní</w:t>
      </w:r>
      <w:r>
        <w:t>, nebo by návrh na volbu člena správní rady nepředložil</w:t>
      </w:r>
      <w:r w:rsidR="00616584">
        <w:t>i</w:t>
      </w:r>
      <w:r>
        <w:t xml:space="preserve"> správní radě nejpozději do jednoho měsíce ode dne, kdy byl</w:t>
      </w:r>
      <w:r w:rsidR="00D27298">
        <w:t>i</w:t>
      </w:r>
      <w:r>
        <w:t xml:space="preserve"> o zániku funkce člena správní rady informován</w:t>
      </w:r>
      <w:r w:rsidR="00D27298">
        <w:t>i</w:t>
      </w:r>
      <w:r>
        <w:t>, volí správní rada nového člena bez návrhu dle vlastního uvážení.</w:t>
      </w:r>
    </w:p>
    <w:p w:rsidR="009D342D" w:rsidRDefault="002B5AC1">
      <w:pPr>
        <w:pStyle w:val="Zkladntext1"/>
        <w:numPr>
          <w:ilvl w:val="1"/>
          <w:numId w:val="3"/>
        </w:numPr>
        <w:shd w:val="clear" w:color="auto" w:fill="auto"/>
        <w:tabs>
          <w:tab w:val="left" w:pos="366"/>
        </w:tabs>
        <w:spacing w:after="223" w:line="180" w:lineRule="exact"/>
        <w:ind w:left="420"/>
      </w:pPr>
      <w:r>
        <w:t>Zasedání správní rady se koná pravidelně, nejméně dvakrát za rok.</w:t>
      </w:r>
    </w:p>
    <w:p w:rsidR="009D342D" w:rsidRDefault="002B5AC1">
      <w:pPr>
        <w:pStyle w:val="Zkladntext1"/>
        <w:numPr>
          <w:ilvl w:val="1"/>
          <w:numId w:val="3"/>
        </w:numPr>
        <w:shd w:val="clear" w:color="auto" w:fill="auto"/>
        <w:tabs>
          <w:tab w:val="left" w:pos="366"/>
        </w:tabs>
        <w:spacing w:after="690" w:line="180" w:lineRule="exact"/>
        <w:ind w:left="420"/>
      </w:pPr>
      <w:r>
        <w:t>Správní rada zvolí ze svého středu předsedu a místopředsedu správní rady.</w:t>
      </w:r>
    </w:p>
    <w:p w:rsidR="009D342D" w:rsidRDefault="002B5AC1">
      <w:pPr>
        <w:pStyle w:val="Nadpis10"/>
        <w:keepNext/>
        <w:keepLines/>
        <w:shd w:val="clear" w:color="auto" w:fill="auto"/>
        <w:spacing w:after="292" w:line="245" w:lineRule="exact"/>
        <w:ind w:right="300"/>
      </w:pPr>
      <w:bookmarkStart w:id="8" w:name="bookmark8"/>
      <w:r>
        <w:lastRenderedPageBreak/>
        <w:t xml:space="preserve">Čl. VI. </w:t>
      </w:r>
      <w:bookmarkEnd w:id="8"/>
      <w:r w:rsidR="00616584">
        <w:t>Revizor</w:t>
      </w:r>
    </w:p>
    <w:p w:rsidR="009D342D" w:rsidRDefault="00616584">
      <w:pPr>
        <w:pStyle w:val="Zkladntext1"/>
        <w:numPr>
          <w:ilvl w:val="2"/>
          <w:numId w:val="3"/>
        </w:numPr>
        <w:shd w:val="clear" w:color="auto" w:fill="auto"/>
        <w:tabs>
          <w:tab w:val="left" w:pos="370"/>
        </w:tabs>
        <w:spacing w:after="223" w:line="180" w:lineRule="exact"/>
        <w:ind w:left="420"/>
      </w:pPr>
      <w:r>
        <w:t>Revizor</w:t>
      </w:r>
      <w:r w:rsidR="002B5AC1">
        <w:t xml:space="preserve"> je kontrolním a revizním orgánem nadačního fondu.</w:t>
      </w:r>
    </w:p>
    <w:p w:rsidR="009D342D" w:rsidRDefault="00D27298" w:rsidP="00616584">
      <w:pPr>
        <w:pStyle w:val="Zkladntext1"/>
        <w:numPr>
          <w:ilvl w:val="2"/>
          <w:numId w:val="3"/>
        </w:numPr>
        <w:shd w:val="clear" w:color="auto" w:fill="auto"/>
        <w:tabs>
          <w:tab w:val="left" w:pos="385"/>
        </w:tabs>
        <w:spacing w:after="175" w:line="180" w:lineRule="exact"/>
        <w:ind w:left="420"/>
      </w:pPr>
      <w:r>
        <w:t>Prvním</w:t>
      </w:r>
      <w:r w:rsidR="002B5AC1">
        <w:t xml:space="preserve"> </w:t>
      </w:r>
      <w:r w:rsidR="00616584">
        <w:t>revizorem nadačního fondu</w:t>
      </w:r>
      <w:r w:rsidR="002B5AC1">
        <w:t xml:space="preserve"> zakladatel</w:t>
      </w:r>
      <w:r w:rsidR="00616584">
        <w:t xml:space="preserve">é jmenují Ing. Zbyňka </w:t>
      </w:r>
      <w:proofErr w:type="spellStart"/>
      <w:r w:rsidR="00616584">
        <w:t>Dařílka</w:t>
      </w:r>
      <w:proofErr w:type="spellEnd"/>
      <w:r w:rsidR="00616584">
        <w:t xml:space="preserve">, nar. </w:t>
      </w:r>
      <w:proofErr w:type="gramStart"/>
      <w:r w:rsidR="00616584">
        <w:t>22.3.1976</w:t>
      </w:r>
      <w:proofErr w:type="gramEnd"/>
      <w:r w:rsidR="00616584">
        <w:t>, bydliště Smetanova 248, 394 03 Horní Cerekev.</w:t>
      </w:r>
    </w:p>
    <w:p w:rsidR="009D342D" w:rsidRDefault="002B5AC1">
      <w:pPr>
        <w:pStyle w:val="Zkladntext1"/>
        <w:numPr>
          <w:ilvl w:val="2"/>
          <w:numId w:val="3"/>
        </w:numPr>
        <w:shd w:val="clear" w:color="auto" w:fill="auto"/>
        <w:tabs>
          <w:tab w:val="left" w:pos="385"/>
        </w:tabs>
        <w:spacing w:after="257" w:line="180" w:lineRule="exact"/>
        <w:ind w:left="420"/>
      </w:pPr>
      <w:r>
        <w:t xml:space="preserve">Funkční období </w:t>
      </w:r>
      <w:r w:rsidR="00D27298">
        <w:t>revizora</w:t>
      </w:r>
      <w:r>
        <w:t xml:space="preserve"> je tříleté</w:t>
      </w:r>
      <w:r w:rsidR="00D27298">
        <w:t xml:space="preserve"> a začíná dnem jeho jmenování</w:t>
      </w:r>
      <w:r>
        <w:t>.</w:t>
      </w:r>
    </w:p>
    <w:p w:rsidR="009D342D" w:rsidRDefault="00D27298">
      <w:pPr>
        <w:pStyle w:val="Zkladntext1"/>
        <w:numPr>
          <w:ilvl w:val="2"/>
          <w:numId w:val="3"/>
        </w:numPr>
        <w:shd w:val="clear" w:color="auto" w:fill="auto"/>
        <w:tabs>
          <w:tab w:val="left" w:pos="380"/>
        </w:tabs>
        <w:spacing w:after="209" w:line="180" w:lineRule="exact"/>
        <w:ind w:left="420"/>
      </w:pPr>
      <w:r>
        <w:t>Revizor</w:t>
      </w:r>
      <w:r w:rsidR="002B5AC1">
        <w:t xml:space="preserve"> může být do své funkce zvolen opětovně.</w:t>
      </w:r>
    </w:p>
    <w:p w:rsidR="009D342D" w:rsidRDefault="002B5AC1">
      <w:pPr>
        <w:pStyle w:val="Zkladntext1"/>
        <w:numPr>
          <w:ilvl w:val="2"/>
          <w:numId w:val="3"/>
        </w:numPr>
        <w:shd w:val="clear" w:color="auto" w:fill="auto"/>
        <w:tabs>
          <w:tab w:val="left" w:pos="380"/>
        </w:tabs>
        <w:spacing w:after="240" w:line="240" w:lineRule="exact"/>
        <w:ind w:left="420" w:right="20"/>
      </w:pPr>
      <w:r>
        <w:t xml:space="preserve">Správní rada může odvolat </w:t>
      </w:r>
      <w:r w:rsidR="00D27298">
        <w:t>revizora</w:t>
      </w:r>
      <w:r>
        <w:t xml:space="preserve"> z důvodů stanovených zákonem, zakládací listinou nadačního fondu a tímto statutem.</w:t>
      </w:r>
    </w:p>
    <w:p w:rsidR="009D342D" w:rsidRDefault="00D27298">
      <w:pPr>
        <w:pStyle w:val="Zkladntext1"/>
        <w:numPr>
          <w:ilvl w:val="2"/>
          <w:numId w:val="3"/>
        </w:numPr>
        <w:shd w:val="clear" w:color="auto" w:fill="auto"/>
        <w:tabs>
          <w:tab w:val="left" w:pos="375"/>
        </w:tabs>
        <w:spacing w:line="240" w:lineRule="exact"/>
        <w:ind w:left="420"/>
      </w:pPr>
      <w:r>
        <w:t>Revizorem</w:t>
      </w:r>
      <w:r w:rsidR="002B5AC1">
        <w:t xml:space="preserve"> je způsobilý být ten: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13"/>
        </w:tabs>
        <w:spacing w:line="240" w:lineRule="exact"/>
        <w:ind w:left="740" w:hanging="320"/>
      </w:pPr>
      <w:r>
        <w:t>kdo není členem správní rady nebo likvidátorem nadačního fondu,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08"/>
        </w:tabs>
        <w:spacing w:line="240" w:lineRule="exact"/>
        <w:ind w:left="740" w:hanging="320"/>
      </w:pPr>
      <w:r>
        <w:t>kdo je plně svéprávný,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694"/>
        </w:tabs>
        <w:spacing w:line="240" w:lineRule="exact"/>
        <w:ind w:left="740" w:hanging="320"/>
      </w:pPr>
      <w:r>
        <w:t>kdo je ve vztahu k účelu nadačního fondu bezúhonný,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674"/>
        </w:tabs>
        <w:spacing w:line="240" w:lineRule="exact"/>
        <w:ind w:left="400" w:right="20" w:firstLine="0"/>
      </w:pPr>
      <w:r>
        <w:t>jenž osobně ani osoba jemu blízká není k nadačnímu fondu v pracovněprávním poměru ani jiném obdobném vztahu,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65"/>
        </w:tabs>
        <w:spacing w:line="240" w:lineRule="exact"/>
        <w:ind w:left="400" w:right="20" w:firstLine="0"/>
      </w:pPr>
      <w:r>
        <w:t>jemuž ani osobě jemu blízké se neposkytují prostředky k plnění účelu nadačního fondu,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659"/>
        </w:tabs>
        <w:spacing w:after="240" w:line="240" w:lineRule="exact"/>
        <w:ind w:left="400" w:right="20" w:firstLine="0"/>
      </w:pPr>
      <w:r>
        <w:t>jenž osobně ani osoba jemu blízká není členem statutárního ani kontrolního orgánu právnické osoby, které by byly poskytovány prostředky k plnění účelu nadačního fondu.</w:t>
      </w:r>
    </w:p>
    <w:p w:rsidR="009D342D" w:rsidRDefault="002B5AC1">
      <w:pPr>
        <w:pStyle w:val="Zkladntext1"/>
        <w:numPr>
          <w:ilvl w:val="2"/>
          <w:numId w:val="3"/>
        </w:numPr>
        <w:shd w:val="clear" w:color="auto" w:fill="auto"/>
        <w:tabs>
          <w:tab w:val="left" w:pos="375"/>
        </w:tabs>
        <w:spacing w:after="240" w:line="240" w:lineRule="exact"/>
        <w:ind w:left="400" w:right="20" w:hanging="380"/>
      </w:pPr>
      <w:r>
        <w:t xml:space="preserve">V případě, že </w:t>
      </w:r>
      <w:r w:rsidR="00D27298">
        <w:t>revizor</w:t>
      </w:r>
      <w:r>
        <w:t xml:space="preserve"> zemřel, odstoupil nebo byl odvolán z funkce, volí správní rada nového </w:t>
      </w:r>
      <w:r w:rsidR="00D27298">
        <w:t>revizora na základě návrhu zakladatelů</w:t>
      </w:r>
      <w:r>
        <w:t>. V případě, že by zakladatel</w:t>
      </w:r>
      <w:r w:rsidR="00D27298">
        <w:t>é</w:t>
      </w:r>
      <w:r>
        <w:t xml:space="preserve"> zemřel</w:t>
      </w:r>
      <w:r w:rsidR="00D27298">
        <w:t>i</w:t>
      </w:r>
      <w:r>
        <w:t>, nebo by nebyl</w:t>
      </w:r>
      <w:r w:rsidR="00D27298">
        <w:t>i svéprávní</w:t>
      </w:r>
      <w:r>
        <w:t>, nebo by návrh na volbu člena dozorčí rady nepředložil</w:t>
      </w:r>
      <w:r w:rsidR="00D27298">
        <w:t>i</w:t>
      </w:r>
      <w:r>
        <w:t xml:space="preserve"> správní radě nejpozději do jednoho měsíce ode dne, kdy byl</w:t>
      </w:r>
      <w:r w:rsidR="00D27298">
        <w:t>i</w:t>
      </w:r>
      <w:r>
        <w:t xml:space="preserve"> o zániku funkce člena dozorčí rady informován</w:t>
      </w:r>
      <w:r w:rsidR="00D27298">
        <w:t>i</w:t>
      </w:r>
      <w:r>
        <w:t>, volí správní rada nového člena dozorčí rady bez návrhu dle vlastního uvážení.</w:t>
      </w:r>
    </w:p>
    <w:p w:rsidR="009D342D" w:rsidRDefault="00DB048D">
      <w:pPr>
        <w:pStyle w:val="Zkladntext1"/>
        <w:numPr>
          <w:ilvl w:val="2"/>
          <w:numId w:val="3"/>
        </w:numPr>
        <w:shd w:val="clear" w:color="auto" w:fill="auto"/>
        <w:tabs>
          <w:tab w:val="left" w:pos="380"/>
        </w:tabs>
        <w:spacing w:line="240" w:lineRule="exact"/>
        <w:ind w:left="400" w:hanging="380"/>
      </w:pPr>
      <w:r>
        <w:t>Revizor</w:t>
      </w:r>
      <w:r w:rsidR="002B5AC1">
        <w:t xml:space="preserve"> zejména: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60"/>
        </w:tabs>
        <w:spacing w:line="240" w:lineRule="exact"/>
        <w:ind w:left="740" w:right="20" w:hanging="340"/>
      </w:pPr>
      <w:r>
        <w:t>dohlíží, zda správní rada vykonává působnost podle zákona a ve shodě se zakládací listinou i statutem,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60"/>
        </w:tabs>
        <w:spacing w:line="240" w:lineRule="exact"/>
        <w:ind w:left="740" w:right="20" w:hanging="340"/>
      </w:pPr>
      <w:r>
        <w:t>kontroluje plnění podmínek stanovených pro poskytování nadačních příspěvků, upozorňuje správní radu na zjištěné nedostatky a podává návrhy na jejich odstranění,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70"/>
        </w:tabs>
        <w:spacing w:line="240" w:lineRule="exact"/>
        <w:ind w:left="740" w:right="20" w:hanging="340"/>
      </w:pPr>
      <w:r>
        <w:t>kontroluje, jak je vedeno účetnictví a přezkoumává roční, mimořádnou a konsolidovanou účetní závěrku,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55"/>
        </w:tabs>
        <w:spacing w:line="240" w:lineRule="exact"/>
        <w:ind w:left="740" w:hanging="340"/>
      </w:pPr>
      <w:r>
        <w:t>vyjadřuje se k výroční zprávě,</w:t>
      </w:r>
    </w:p>
    <w:p w:rsidR="009D342D" w:rsidRDefault="002B5AC1">
      <w:pPr>
        <w:pStyle w:val="Zkladntext1"/>
        <w:numPr>
          <w:ilvl w:val="3"/>
          <w:numId w:val="3"/>
        </w:numPr>
        <w:shd w:val="clear" w:color="auto" w:fill="auto"/>
        <w:tabs>
          <w:tab w:val="left" w:pos="770"/>
        </w:tabs>
        <w:spacing w:after="288" w:line="240" w:lineRule="exact"/>
        <w:ind w:left="740" w:right="20" w:hanging="340"/>
      </w:pPr>
      <w:r>
        <w:t>nejméně jedenkrát za rok podává správní radě v písemné formě zprávu o své kontrolní činnosti.</w:t>
      </w:r>
    </w:p>
    <w:p w:rsidR="00D27298" w:rsidRDefault="00D27298">
      <w:pPr>
        <w:pStyle w:val="Nadpis10"/>
        <w:keepNext/>
        <w:keepLines/>
        <w:shd w:val="clear" w:color="auto" w:fill="auto"/>
        <w:spacing w:after="0" w:line="190" w:lineRule="exact"/>
        <w:ind w:left="4000"/>
        <w:jc w:val="left"/>
      </w:pPr>
      <w:bookmarkStart w:id="9" w:name="bookmark9"/>
    </w:p>
    <w:p w:rsidR="009D342D" w:rsidRDefault="002B5AC1">
      <w:pPr>
        <w:pStyle w:val="Nadpis10"/>
        <w:keepNext/>
        <w:keepLines/>
        <w:shd w:val="clear" w:color="auto" w:fill="auto"/>
        <w:spacing w:after="0" w:line="190" w:lineRule="exact"/>
        <w:ind w:left="4000"/>
        <w:jc w:val="left"/>
      </w:pPr>
      <w:r>
        <w:t>Čl. VII.</w:t>
      </w:r>
      <w:bookmarkEnd w:id="9"/>
    </w:p>
    <w:p w:rsidR="009D342D" w:rsidRDefault="002B5AC1">
      <w:pPr>
        <w:pStyle w:val="Nadpis10"/>
        <w:keepNext/>
        <w:keepLines/>
        <w:shd w:val="clear" w:color="auto" w:fill="auto"/>
        <w:spacing w:after="169" w:line="190" w:lineRule="exact"/>
        <w:ind w:left="1420"/>
        <w:jc w:val="left"/>
      </w:pPr>
      <w:bookmarkStart w:id="10" w:name="bookmark10"/>
      <w:r>
        <w:t>Podmínky a způsob poskytování nadačního příspěvku</w:t>
      </w:r>
      <w:bookmarkEnd w:id="10"/>
    </w:p>
    <w:p w:rsidR="009D342D" w:rsidRDefault="002B5AC1">
      <w:pPr>
        <w:pStyle w:val="Zkladntext1"/>
        <w:numPr>
          <w:ilvl w:val="5"/>
          <w:numId w:val="3"/>
        </w:numPr>
        <w:shd w:val="clear" w:color="auto" w:fill="auto"/>
        <w:tabs>
          <w:tab w:val="left" w:pos="370"/>
        </w:tabs>
        <w:spacing w:after="240" w:line="245" w:lineRule="exact"/>
        <w:ind w:left="400" w:right="20" w:hanging="380"/>
      </w:pPr>
      <w:r>
        <w:t>Nadačním příspěvkem se rozumí vše, co je nadačním fondem v souladu s touto zakládací listinou poskytnuto třetí osobě /právnické i fyzické/ k účelu, pro který byl nadační fond zřízen.</w:t>
      </w:r>
    </w:p>
    <w:p w:rsidR="009D342D" w:rsidRDefault="002B5AC1">
      <w:pPr>
        <w:pStyle w:val="Zkladntext1"/>
        <w:numPr>
          <w:ilvl w:val="5"/>
          <w:numId w:val="3"/>
        </w:numPr>
        <w:shd w:val="clear" w:color="auto" w:fill="auto"/>
        <w:tabs>
          <w:tab w:val="left" w:pos="385"/>
        </w:tabs>
        <w:spacing w:line="245" w:lineRule="exact"/>
        <w:ind w:left="400" w:right="20" w:hanging="380"/>
      </w:pPr>
      <w:r>
        <w:t>Nadační příspěvek je možné poskytnout jen k plnění účelu nadačního fondu podle článku III. zakladatelské listiny a tohoto statutu, a to za následujících podmínek:</w:t>
      </w:r>
    </w:p>
    <w:p w:rsidR="009D342D" w:rsidRDefault="002B5AC1">
      <w:pPr>
        <w:pStyle w:val="Zkladntext1"/>
        <w:numPr>
          <w:ilvl w:val="6"/>
          <w:numId w:val="3"/>
        </w:numPr>
        <w:shd w:val="clear" w:color="auto" w:fill="auto"/>
        <w:tabs>
          <w:tab w:val="left" w:pos="1450"/>
        </w:tabs>
        <w:spacing w:line="240" w:lineRule="exact"/>
        <w:ind w:left="1420" w:hanging="340"/>
        <w:jc w:val="left"/>
      </w:pPr>
      <w:r>
        <w:t>nadační příspěvky jsou poskytovány rozhodnutím správní rady,</w:t>
      </w:r>
    </w:p>
    <w:p w:rsidR="009D342D" w:rsidRDefault="002B5AC1">
      <w:pPr>
        <w:pStyle w:val="Zkladntext1"/>
        <w:numPr>
          <w:ilvl w:val="6"/>
          <w:numId w:val="3"/>
        </w:numPr>
        <w:shd w:val="clear" w:color="auto" w:fill="auto"/>
        <w:tabs>
          <w:tab w:val="left" w:pos="1450"/>
        </w:tabs>
        <w:spacing w:after="240" w:line="240" w:lineRule="exact"/>
        <w:ind w:left="1420" w:hanging="340"/>
        <w:jc w:val="left"/>
      </w:pPr>
      <w:r>
        <w:t>na poskytnutí nadačního příspěvku není právní nárok.</w:t>
      </w:r>
    </w:p>
    <w:p w:rsidR="009D342D" w:rsidRDefault="002B5AC1">
      <w:pPr>
        <w:pStyle w:val="Zkladntext1"/>
        <w:numPr>
          <w:ilvl w:val="5"/>
          <w:numId w:val="3"/>
        </w:numPr>
        <w:shd w:val="clear" w:color="auto" w:fill="auto"/>
        <w:tabs>
          <w:tab w:val="left" w:pos="385"/>
        </w:tabs>
        <w:spacing w:after="240" w:line="240" w:lineRule="exact"/>
        <w:ind w:left="400" w:right="20" w:hanging="380"/>
      </w:pPr>
      <w:r>
        <w:t>Nadační příspěvek poskytnutý nadačním fondem je osoba, které byl nadační příspěvek poskytnut, povinna použít v souladu s podmínkami stanovenými nadačním fondem, jinak je povinna tyto prostředky vrátit nebo vrátit náhradu v penězích ve lhůtě stanovené správní radou.</w:t>
      </w:r>
    </w:p>
    <w:p w:rsidR="009D342D" w:rsidRDefault="002B5AC1">
      <w:pPr>
        <w:pStyle w:val="Zkladntext1"/>
        <w:numPr>
          <w:ilvl w:val="5"/>
          <w:numId w:val="3"/>
        </w:numPr>
        <w:shd w:val="clear" w:color="auto" w:fill="auto"/>
        <w:tabs>
          <w:tab w:val="left" w:pos="380"/>
        </w:tabs>
        <w:spacing w:after="240" w:line="240" w:lineRule="exact"/>
        <w:ind w:left="400" w:right="20" w:hanging="380"/>
      </w:pPr>
      <w:r>
        <w:lastRenderedPageBreak/>
        <w:t>Osoba, které byl nadační příspěvek nadačním fondem poskytnut, je povinna na požádání nadačního fondu prokázat, jakým způsobem a k jakému účelu byl použit.</w:t>
      </w:r>
    </w:p>
    <w:p w:rsidR="009D342D" w:rsidRDefault="002B5AC1">
      <w:pPr>
        <w:pStyle w:val="Zkladntext1"/>
        <w:numPr>
          <w:ilvl w:val="5"/>
          <w:numId w:val="3"/>
        </w:numPr>
        <w:shd w:val="clear" w:color="auto" w:fill="auto"/>
        <w:tabs>
          <w:tab w:val="left" w:pos="380"/>
        </w:tabs>
        <w:spacing w:line="240" w:lineRule="exact"/>
        <w:ind w:left="400" w:right="20" w:hanging="380"/>
      </w:pPr>
      <w:r>
        <w:t>Nadační příspěvek nelze poskytnout členům orgánů nadačního fondu nebo osobám jim blízkým, jakož ani právnickým osobám, ve kterých jsou členové orgánů</w:t>
      </w:r>
    </w:p>
    <w:p w:rsidR="009D342D" w:rsidRDefault="002B5AC1">
      <w:pPr>
        <w:pStyle w:val="Zkladntext1"/>
        <w:shd w:val="clear" w:color="auto" w:fill="auto"/>
        <w:spacing w:after="240" w:line="245" w:lineRule="exact"/>
        <w:ind w:left="360" w:right="20" w:firstLine="0"/>
        <w:jc w:val="left"/>
      </w:pPr>
      <w:r>
        <w:t>nadačního fondu statutárním orgánem nebo členem statutárního nebo kontrolního orgánu, i kdyby tyto osoby splňovaly podmínky pro jejich poskytnutí.</w:t>
      </w:r>
    </w:p>
    <w:p w:rsidR="009D342D" w:rsidRDefault="002B5AC1">
      <w:pPr>
        <w:pStyle w:val="Zkladntext1"/>
        <w:shd w:val="clear" w:color="auto" w:fill="auto"/>
        <w:spacing w:after="464" w:line="245" w:lineRule="exact"/>
        <w:ind w:left="360" w:right="20" w:hanging="360"/>
      </w:pPr>
      <w:r>
        <w:t>6. Nadační fond se nesmí podílet na financování politických stran nebo politických hnutí.</w:t>
      </w:r>
    </w:p>
    <w:p w:rsidR="00B01BF0" w:rsidRDefault="00B01BF0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  <w:bookmarkStart w:id="11" w:name="bookmark11"/>
    </w:p>
    <w:p w:rsidR="00B01BF0" w:rsidRDefault="00B01BF0" w:rsidP="00B01BF0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  <w:r>
        <w:t>Čl. VIII.</w:t>
      </w:r>
    </w:p>
    <w:p w:rsidR="00B01BF0" w:rsidRDefault="00B01BF0" w:rsidP="00B01BF0">
      <w:pPr>
        <w:pStyle w:val="Nadpis10"/>
        <w:keepNext/>
        <w:keepLines/>
        <w:shd w:val="clear" w:color="auto" w:fill="auto"/>
        <w:spacing w:after="221" w:line="190" w:lineRule="exact"/>
        <w:ind w:left="3160"/>
        <w:jc w:val="left"/>
      </w:pPr>
      <w:r>
        <w:t>Účetnictví a výroční zpráva</w:t>
      </w:r>
    </w:p>
    <w:p w:rsidR="00B01BF0" w:rsidRDefault="00B01BF0" w:rsidP="00B01BF0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171" w:line="180" w:lineRule="exact"/>
        <w:ind w:left="360" w:hanging="360"/>
      </w:pPr>
      <w:r>
        <w:t>Nadační fond vede účetnictví podle zvláštních právních předpisů. Účetním obdobím je kalendářní rok.</w:t>
      </w:r>
    </w:p>
    <w:p w:rsidR="00B01BF0" w:rsidRDefault="00B01BF0" w:rsidP="00B01BF0">
      <w:pPr>
        <w:pStyle w:val="Zkladntext1"/>
        <w:numPr>
          <w:ilvl w:val="0"/>
          <w:numId w:val="4"/>
        </w:numPr>
        <w:shd w:val="clear" w:color="auto" w:fill="auto"/>
        <w:tabs>
          <w:tab w:val="left" w:pos="350"/>
        </w:tabs>
        <w:spacing w:after="244" w:line="245" w:lineRule="exact"/>
        <w:ind w:left="360" w:right="20" w:hanging="360"/>
      </w:pPr>
      <w:r>
        <w:t xml:space="preserve">Nadační fond vypracovává výroční zprávu každý rok do 30. června za kalendářní rok uplynulý. Výroční zpráva obsahuje přehled o veškeré činnosti nadačního fondu za hodnocené </w:t>
      </w:r>
      <w:proofErr w:type="gramStart"/>
      <w:r>
        <w:t>období        a zhodnocení</w:t>
      </w:r>
      <w:proofErr w:type="gramEnd"/>
      <w:r>
        <w:t xml:space="preserve"> této činnosti a dále údaje vyžadované zákonem.</w:t>
      </w:r>
    </w:p>
    <w:p w:rsidR="00B01BF0" w:rsidRDefault="00B01BF0" w:rsidP="00B01BF0">
      <w:pPr>
        <w:pStyle w:val="Zkladntext1"/>
        <w:numPr>
          <w:ilvl w:val="0"/>
          <w:numId w:val="4"/>
        </w:numPr>
        <w:shd w:val="clear" w:color="auto" w:fill="auto"/>
        <w:tabs>
          <w:tab w:val="left" w:pos="360"/>
        </w:tabs>
        <w:spacing w:line="240" w:lineRule="exact"/>
        <w:ind w:left="360" w:right="20" w:hanging="360"/>
      </w:pPr>
      <w:r>
        <w:t>Výroční zprávy jsou ukládány do sbírky listin rejstříkového soudu.</w:t>
      </w:r>
    </w:p>
    <w:p w:rsidR="00B01BF0" w:rsidRDefault="00B01BF0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</w:p>
    <w:p w:rsidR="00B01BF0" w:rsidRDefault="00B01BF0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</w:p>
    <w:p w:rsidR="00B01BF0" w:rsidRDefault="00B01BF0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</w:p>
    <w:p w:rsidR="009D342D" w:rsidRDefault="002B5AC1">
      <w:pPr>
        <w:pStyle w:val="Nadpis10"/>
        <w:keepNext/>
        <w:keepLines/>
        <w:shd w:val="clear" w:color="auto" w:fill="auto"/>
        <w:spacing w:after="38" w:line="190" w:lineRule="exact"/>
        <w:ind w:left="3940"/>
        <w:jc w:val="left"/>
      </w:pPr>
      <w:r>
        <w:t>Čl. I</w:t>
      </w:r>
      <w:r w:rsidR="00B01BF0">
        <w:t>X</w:t>
      </w:r>
      <w:r>
        <w:t>.</w:t>
      </w:r>
      <w:bookmarkEnd w:id="11"/>
    </w:p>
    <w:p w:rsidR="009D342D" w:rsidRDefault="002B5AC1">
      <w:pPr>
        <w:pStyle w:val="Nadpis10"/>
        <w:keepNext/>
        <w:keepLines/>
        <w:shd w:val="clear" w:color="auto" w:fill="auto"/>
        <w:spacing w:after="221" w:line="190" w:lineRule="exact"/>
        <w:ind w:left="3160"/>
        <w:jc w:val="left"/>
      </w:pPr>
      <w:bookmarkStart w:id="12" w:name="bookmark12"/>
      <w:r>
        <w:t>Závěrečná ustanovení</w:t>
      </w:r>
      <w:bookmarkEnd w:id="12"/>
    </w:p>
    <w:p w:rsidR="009D342D" w:rsidRDefault="002B5AC1" w:rsidP="00394938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171" w:line="180" w:lineRule="exact"/>
        <w:ind w:left="360" w:hanging="360"/>
      </w:pPr>
      <w:r>
        <w:t>Nadační fond se zakládá na dobu neurčitou.</w:t>
      </w:r>
    </w:p>
    <w:p w:rsidR="009D342D" w:rsidRDefault="002B5AC1" w:rsidP="00394938">
      <w:pPr>
        <w:pStyle w:val="Zkladntext1"/>
        <w:numPr>
          <w:ilvl w:val="0"/>
          <w:numId w:val="5"/>
        </w:numPr>
        <w:shd w:val="clear" w:color="auto" w:fill="auto"/>
        <w:tabs>
          <w:tab w:val="left" w:pos="350"/>
        </w:tabs>
        <w:spacing w:after="244" w:line="245" w:lineRule="exact"/>
        <w:ind w:left="360" w:right="20" w:hanging="360"/>
      </w:pPr>
      <w:r>
        <w:t>Ve věcech neupravených zakladatelskou listinou nadačního fondu a tímto statutem se použijí ustanovení příslušných obecně závazných předpisů České republiky.</w:t>
      </w:r>
    </w:p>
    <w:p w:rsidR="009D342D" w:rsidRDefault="002B5AC1" w:rsidP="00394938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spacing w:line="240" w:lineRule="exact"/>
        <w:ind w:left="360" w:right="20" w:hanging="360"/>
      </w:pPr>
      <w:r>
        <w:t xml:space="preserve">Zakladatel může písemným právním jednáním rozhodovat o změně zakladatelské listiny a to zejména o změně sídla, názvu, účelu nadačního fondu, správní radě a </w:t>
      </w:r>
      <w:r w:rsidR="002A1303">
        <w:t>revizorovi</w:t>
      </w:r>
      <w:r>
        <w:t xml:space="preserve"> - počtu členů, jejich působnosti, způsobu jejich jednání apod., podmínkách a způsobu poskytování nadačního příspěvku.</w:t>
      </w: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  <w:r>
        <w:t xml:space="preserve">V Táboře dne </w:t>
      </w:r>
      <w:proofErr w:type="gramStart"/>
      <w:r w:rsidR="007C0FE0">
        <w:t>9.9.2022</w:t>
      </w:r>
      <w:proofErr w:type="gramEnd"/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Pr="003212BD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P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  <w:r>
        <w:t>---------------------                                            ------------------------</w:t>
      </w:r>
    </w:p>
    <w:p w:rsid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  <w:r>
        <w:t xml:space="preserve">  </w:t>
      </w:r>
      <w:r w:rsidR="00B01BF0">
        <w:t xml:space="preserve">Ing. Petr </w:t>
      </w:r>
      <w:proofErr w:type="gramStart"/>
      <w:r w:rsidR="00B01BF0">
        <w:t xml:space="preserve">Musil                                      </w:t>
      </w:r>
      <w:r>
        <w:t xml:space="preserve"> </w:t>
      </w:r>
      <w:r w:rsidR="00B01BF0">
        <w:t xml:space="preserve">          Šárka</w:t>
      </w:r>
      <w:proofErr w:type="gramEnd"/>
      <w:r w:rsidR="00B01BF0">
        <w:t xml:space="preserve"> Musilová, Dis</w:t>
      </w:r>
    </w:p>
    <w:p w:rsid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3212BD" w:rsidRDefault="003212BD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</w:p>
    <w:p w:rsidR="00B01BF0" w:rsidRDefault="00B01BF0" w:rsidP="00B01BF0">
      <w:pPr>
        <w:pStyle w:val="Zkladntext1"/>
        <w:shd w:val="clear" w:color="auto" w:fill="auto"/>
        <w:tabs>
          <w:tab w:val="left" w:pos="360"/>
        </w:tabs>
        <w:spacing w:line="240" w:lineRule="exact"/>
        <w:ind w:right="20" w:firstLine="0"/>
      </w:pPr>
      <w:r>
        <w:t>.</w:t>
      </w:r>
      <w:bookmarkStart w:id="13" w:name="_GoBack"/>
      <w:bookmarkEnd w:id="13"/>
    </w:p>
    <w:sectPr w:rsidR="00B01BF0">
      <w:type w:val="continuous"/>
      <w:pgSz w:w="11905" w:h="16837"/>
      <w:pgMar w:top="1459" w:right="1403" w:bottom="1555" w:left="17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5E" w:rsidRDefault="00551E5E">
      <w:r>
        <w:separator/>
      </w:r>
    </w:p>
  </w:endnote>
  <w:endnote w:type="continuationSeparator" w:id="0">
    <w:p w:rsidR="00551E5E" w:rsidRDefault="0055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5E" w:rsidRDefault="00551E5E"/>
  </w:footnote>
  <w:footnote w:type="continuationSeparator" w:id="0">
    <w:p w:rsidR="00551E5E" w:rsidRDefault="00551E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12E5"/>
    <w:multiLevelType w:val="multilevel"/>
    <w:tmpl w:val="06C03E8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lowerLetter"/>
      <w:lvlText w:val="%2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F0563"/>
    <w:multiLevelType w:val="multilevel"/>
    <w:tmpl w:val="B7E20D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44AAE"/>
    <w:multiLevelType w:val="multilevel"/>
    <w:tmpl w:val="774AD3DC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start w:val="1"/>
      <w:numFmt w:val="lowerLetter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4">
      <w:start w:val="9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6">
      <w:start w:val="1"/>
      <w:numFmt w:val="lowerLetter"/>
      <w:lvlText w:val="%7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E3BE0"/>
    <w:multiLevelType w:val="multilevel"/>
    <w:tmpl w:val="7BCE148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lowerLetter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16D3B"/>
    <w:multiLevelType w:val="multilevel"/>
    <w:tmpl w:val="7BCE148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2">
      <w:start w:val="1"/>
      <w:numFmt w:val="lowerLetter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650778"/>
    <w:multiLevelType w:val="multilevel"/>
    <w:tmpl w:val="B7E20D3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D"/>
    <w:rsid w:val="00112E62"/>
    <w:rsid w:val="00136459"/>
    <w:rsid w:val="001533CD"/>
    <w:rsid w:val="002A1303"/>
    <w:rsid w:val="002B5AC1"/>
    <w:rsid w:val="003212BD"/>
    <w:rsid w:val="00373652"/>
    <w:rsid w:val="00394938"/>
    <w:rsid w:val="00415ABE"/>
    <w:rsid w:val="004C5139"/>
    <w:rsid w:val="004F7203"/>
    <w:rsid w:val="00504A1A"/>
    <w:rsid w:val="00551E5E"/>
    <w:rsid w:val="005C6659"/>
    <w:rsid w:val="00616584"/>
    <w:rsid w:val="007C0FE0"/>
    <w:rsid w:val="00922F31"/>
    <w:rsid w:val="00962C2D"/>
    <w:rsid w:val="00974159"/>
    <w:rsid w:val="009D342D"/>
    <w:rsid w:val="00B01BF0"/>
    <w:rsid w:val="00BD286F"/>
    <w:rsid w:val="00C44B0D"/>
    <w:rsid w:val="00CC66FF"/>
    <w:rsid w:val="00D04881"/>
    <w:rsid w:val="00D27298"/>
    <w:rsid w:val="00D97F1E"/>
    <w:rsid w:val="00DB048D"/>
    <w:rsid w:val="00E27277"/>
    <w:rsid w:val="00E8374A"/>
    <w:rsid w:val="00F044BF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240" w:lineRule="exact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480" w:lineRule="exact"/>
      <w:ind w:hanging="400"/>
      <w:jc w:val="both"/>
    </w:pPr>
    <w:rPr>
      <w:rFonts w:ascii="Verdana" w:eastAsia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240" w:lineRule="exact"/>
      <w:jc w:val="center"/>
      <w:outlineLvl w:val="0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480" w:lineRule="exact"/>
      <w:ind w:hanging="400"/>
      <w:jc w:val="both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1371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ZL_FINAL.docx</vt:lpstr>
    </vt:vector>
  </TitlesOfParts>
  <Company>Město Tábor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ZL_FINAL.docx</dc:title>
  <dc:creator>Ing. Petr Musil</dc:creator>
  <cp:lastModifiedBy>Ing. Petr Musil</cp:lastModifiedBy>
  <cp:revision>19</cp:revision>
  <dcterms:created xsi:type="dcterms:W3CDTF">2022-09-01T08:43:00Z</dcterms:created>
  <dcterms:modified xsi:type="dcterms:W3CDTF">2022-11-16T07:01:00Z</dcterms:modified>
</cp:coreProperties>
</file>